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DD2D" w14:textId="68CD538C" w:rsidR="00321D71" w:rsidRPr="00321D71" w:rsidRDefault="00321D71" w:rsidP="00321D7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b/>
          <w:lang w:val="ru-RU"/>
        </w:rPr>
      </w:pPr>
      <w:r w:rsidRPr="00321D71">
        <w:rPr>
          <w:rFonts w:ascii="Times New Roman" w:hAnsi="Times New Roman"/>
          <w:b/>
          <w:lang w:val="ru-RU"/>
        </w:rPr>
        <w:t>ЦЕНА И ПОРЯДОК РАСЧЕТОВ</w:t>
      </w:r>
    </w:p>
    <w:p w14:paraId="608E8B9F" w14:textId="49A4B738" w:rsidR="00321D71" w:rsidRPr="008C7443" w:rsidRDefault="00321D71" w:rsidP="00321D71">
      <w:pPr>
        <w:tabs>
          <w:tab w:val="left" w:pos="5454"/>
        </w:tabs>
        <w:ind w:left="31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</w:t>
      </w:r>
      <w:r w:rsidRPr="008C7443">
        <w:rPr>
          <w:rFonts w:ascii="Times New Roman" w:hAnsi="Times New Roman"/>
          <w:lang w:val="ru-RU"/>
        </w:rPr>
        <w:t xml:space="preserve">Плата за проживание в Отеле за одни сутки взимается в соответствии с расчетным часом местного времени: время заезда в Отель 14:00 и выезда из Отеля 12:00 дня. В случае заезда ранее официального расчетного часа или задержки выезда гостей плата за проживание взимается в следующем порядке: </w:t>
      </w:r>
    </w:p>
    <w:p w14:paraId="578F3D89" w14:textId="77777777" w:rsidR="00321D71" w:rsidRPr="008C7443" w:rsidRDefault="00321D71" w:rsidP="00321D71">
      <w:pPr>
        <w:tabs>
          <w:tab w:val="left" w:pos="5454"/>
        </w:tabs>
        <w:ind w:left="318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 при заселении с 00:00 до 06:00 часов до расчетного часа – Отель начисляет плату за полные сутки в соответствии с тарифами Отеля;</w:t>
      </w:r>
    </w:p>
    <w:p w14:paraId="2D388464" w14:textId="77777777" w:rsidR="00321D71" w:rsidRPr="008C7443" w:rsidRDefault="00321D71" w:rsidP="00321D71">
      <w:pPr>
        <w:tabs>
          <w:tab w:val="left" w:pos="5454"/>
        </w:tabs>
        <w:ind w:left="318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 при заселении с 06:00 до 14:00 часов до расчетного часа – Отель начисляет плату за половину суток в соответствии с тарифами Отеля;</w:t>
      </w:r>
    </w:p>
    <w:p w14:paraId="6C3BBF13" w14:textId="77777777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 при выезде до 18 часов после расчетного часа Отель начисляет плату за половину суток в соответствии с тарифами Отеля;</w:t>
      </w:r>
    </w:p>
    <w:p w14:paraId="4B1E386F" w14:textId="77777777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 при выезде после 18 часов Отель начисляет плату за полные сутки.</w:t>
      </w:r>
    </w:p>
    <w:p w14:paraId="6167CFF7" w14:textId="77777777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Цены номеров включают в себя налог на добавленную стоимость (НДС) или какие-либо налоги, установленные действующим законодательством Республики Казахстан.</w:t>
      </w:r>
    </w:p>
    <w:p w14:paraId="66A2282B" w14:textId="6B09E87C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</w:t>
      </w:r>
      <w:r w:rsidRPr="008C7443">
        <w:rPr>
          <w:rFonts w:ascii="Times New Roman" w:hAnsi="Times New Roman"/>
          <w:lang w:val="ru-RU"/>
        </w:rPr>
        <w:t>. Цены номеров включают в себя:</w:t>
      </w:r>
    </w:p>
    <w:p w14:paraId="75EBF9F8" w14:textId="77777777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 завтрак (шведский стол)</w:t>
      </w:r>
    </w:p>
    <w:p w14:paraId="78E1A510" w14:textId="77777777" w:rsidR="00321D71" w:rsidRPr="008C7443" w:rsidRDefault="00321D71" w:rsidP="00321D71">
      <w:pPr>
        <w:tabs>
          <w:tab w:val="left" w:pos="5454"/>
        </w:tabs>
        <w:ind w:left="360"/>
        <w:rPr>
          <w:rFonts w:ascii="Times New Roman" w:hAnsi="Times New Roman"/>
          <w:lang w:val="ru-RU"/>
        </w:rPr>
      </w:pPr>
      <w:r w:rsidRPr="008C7443">
        <w:rPr>
          <w:rFonts w:ascii="Times New Roman" w:hAnsi="Times New Roman"/>
          <w:lang w:val="ru-RU"/>
        </w:rPr>
        <w:t>-свободное посещение «СПА Центра» (бассейна, тренажерного зала, саун).</w:t>
      </w:r>
    </w:p>
    <w:p w14:paraId="75192432" w14:textId="77777777" w:rsidR="00321D71" w:rsidRPr="00321D71" w:rsidRDefault="00321D71">
      <w:pPr>
        <w:rPr>
          <w:lang w:val="ru-RU"/>
        </w:rPr>
      </w:pPr>
    </w:p>
    <w:sectPr w:rsidR="00321D71" w:rsidRPr="0032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8FB"/>
    <w:multiLevelType w:val="hybridMultilevel"/>
    <w:tmpl w:val="D3389462"/>
    <w:lvl w:ilvl="0" w:tplc="5A3877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71"/>
    <w:rsid w:val="003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7279"/>
  <w15:chartTrackingRefBased/>
  <w15:docId w15:val="{50E6F392-52C1-4B68-B2B6-D157A1D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2024-10-15T04:34:00Z</dcterms:created>
  <dcterms:modified xsi:type="dcterms:W3CDTF">2024-10-15T04:37:00Z</dcterms:modified>
</cp:coreProperties>
</file>